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RAIL VISION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the Registrant’s press release issued on September 9, 2026, titled “Rail Vision Introduces TrackScout and YardFlow Flex as New Brand Names for its Mainline and Switchyard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first four paragraphs in the press release attached as Exhibit 99.1 are incorporated by reference into the Registrant’s Registration Statements on Form F-3 (File Nos. </w:t>
      </w:r>
      <w:hyperlink r:id="rId2">
        <w:r>
          <w:rPr>
            <w:rStyle w:val="InternetLink"/>
            <w:rFonts w:ascii="Times New Roman;Times;Serif" w:hAnsi="Times New Roman;Times;Serif"/>
            <w:b w:val="false"/>
            <w:i w:val="false"/>
            <w:caps w:val="false"/>
            <w:smallCaps w:val="false"/>
            <w:sz w:val="20"/>
            <w:u w:val="single"/>
          </w:rPr>
          <w:t>333-271068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u w:val="single"/>
          </w:rPr>
          <w:t>333-272933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u w:val="single"/>
          </w:rPr>
          <w:t>333-277963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u w:val="single"/>
          </w:rPr>
          <w:t>333-278645</w:t>
        </w:r>
      </w:hyperlink>
      <w:r>
        <w:rPr>
          <w:rFonts w:ascii="Times New Roman;Times;Serif" w:hAnsi="Times New Roman;Times;Serif"/>
          <w:b w:val="false"/>
          <w:i w:val="false"/>
          <w:caps w:val="false"/>
          <w:smallCaps w:val="false"/>
          <w:sz w:val="20"/>
        </w:rPr>
        <w:t xml:space="preserve">) and Form S-8 (File Nos. </w:t>
      </w:r>
      <w:hyperlink r:id="rId6">
        <w:r>
          <w:rPr>
            <w:rStyle w:val="InternetLink"/>
            <w:rFonts w:ascii="Times New Roman;Times;Serif" w:hAnsi="Times New Roman;Times;Serif"/>
            <w:b w:val="false"/>
            <w:i w:val="false"/>
            <w:caps w:val="false"/>
            <w:smallCaps w:val="false"/>
            <w:sz w:val="20"/>
            <w:u w:val="single"/>
          </w:rPr>
          <w:t>333-265968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u w:val="single"/>
          </w:rPr>
          <w:t>333-281329</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u w:val="single"/>
          </w:rPr>
          <w:t>333-286652</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6"/>
        <w:gridCol w:w="60"/>
        <w:gridCol w:w="9289"/>
      </w:tblGrid>
      <w:tr>
        <w:trPr/>
        <w:tc>
          <w:tcPr>
            <w:tcW w:w="85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8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89"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Rail Vision Ltd. on September 9, 2026, titled “Rail Vision Introduces TrackScout and YardFlow Flex as New Brand Names for its Mainline and Switchyard Solutions”</w:t>
              </w:r>
            </w:hyperlink>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030"/>
        <w:gridCol w:w="545"/>
        <w:gridCol w:w="189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2238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238375" cy="3619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Rail Vision Introduces TrackScout and YardFlow Flex as New Brand Names for its Mainline and Switchyard Solutions</w:t>
      </w:r>
    </w:p>
    <w:p>
      <w:pPr>
        <w:pStyle w:val="TextBody"/>
        <w:shd w:fill="FEFEFE"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Israel, September 9, 2026 (GLOBE NEWSWIRE) – Rail Vision Ltd. (Nasdaq: RVSN, FSE:C80) (“Rail Vision” or the “Company”), an early commercialization stage technology company transforming railway safety through advanced AI-integrated sensing systems, today announced new branding for its existing MainLine and ShuntingYard products, which will now be marketed as TrackScout and YardFlow Flex, respectively. With the updated TrackScout and YardFlow Flex branding, Rail Vision offers AI-powered perception solutions tailored to two distinct operating environments: mainline freight and passenger rail networks and complex industrial and freight yard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TrackScout – Advanced AI Perception for Mainline Rail</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TrackScout (formerly MainLine) is Rail Vision’s long-range AI perception system for mainline freight and passenger rail networks. Powered by multi-spectral electro-optical sensors and proprietary deep learning algorithms, the system detects and classifies hazards in real time at an extended visual range of up to 2,000 meters (1.2 miles), giving drivers critical reaction time to prevent incidents, maximize uptime, and maintain continuous operations, even under challenging weather and visibility. The system features anomaly detection for unclassified hazards and industry-first switch-state detection, delivering clear real-time visual and acoustic alerts. Designed with a modular structure, TrackScout enables quick, simple retrofit across diverse locomotive fleets.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YardFlow Flex – AI-Powered Perception for Challenging Yard Environments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YardFlow Flex (formerly ShuntingYard) is Rail Vision’s AI-powered perception system for freight and industrial yards across locomotives and railcar movers operating in challenging yard environments. The system detects on-track and near-track hazards at distances of up to 200 meters (650 feet), including poor weather and low visibility. Key capabilities include switch-state detection, anomaly detection and sideswipe detection for rolling stock past the foul line. The system is built with a robust, modular design for seamless installation across diverse switching fleets.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TrackScout and YardFlow Flex are complemented by Rail Vision’s operational intelligence platform which uses big data analytics, real-time tracking, and continuous event recording to deliver actionable insights that maximize safety and efficiency across the entire fleet.</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expected capabilities, performance and benefits of TrackScout, YardFlow Flex and its operational intelligence platform, the potential of these solutions to support railway safety and operational efficiency, and the Company's plans for the commercialization, deployment and marketing of its product portfolio.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21390023025864/ea175195-f3_railvision.htm" TargetMode="External"/><Relationship Id="rId3" Type="http://schemas.openxmlformats.org/officeDocument/2006/relationships/hyperlink" Target="https://www.sec.gov/Archives/edgar/data/1743905/000121390023051701/ea180682-f3_railvision.htm" TargetMode="External"/><Relationship Id="rId4" Type="http://schemas.openxmlformats.org/officeDocument/2006/relationships/hyperlink" Target="https://www.sec.gov/Archives/edgar/data/1743905/000121390024022842/ea0201842-f3_railvision.htm" TargetMode="External"/><Relationship Id="rId5" Type="http://schemas.openxmlformats.org/officeDocument/2006/relationships/hyperlink" Target="https://www.sec.gov/Archives/edgar/data/1743905/000121390024032532/ea0203698-f3_railvision.htm" TargetMode="External"/><Relationship Id="rId6" Type="http://schemas.openxmlformats.org/officeDocument/2006/relationships/hyperlink" Target="https://www.sec.gov/Archives/edgar/data/1743905/000121390022036668/ea162230-s8_railvision.htm" TargetMode="External"/><Relationship Id="rId7" Type="http://schemas.openxmlformats.org/officeDocument/2006/relationships/hyperlink" Target="https://www.sec.gov/Archives/edgar/data/1743905/000121390024066109/ea0210698-s8_railvision.htm" TargetMode="External"/><Relationship Id="rId8" Type="http://schemas.openxmlformats.org/officeDocument/2006/relationships/hyperlink" Target="https://www.sec.gov/Archives/edgar/data/1743905/000164117225005552/forms-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1126</Words>
  <Characters>6980</Characters>
  <CharactersWithSpaces>8124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